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研究生课程继续实施线上教学的通知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为配合疫情防控，研究生课程继续实施线上教学。第8周起开设的课程研究生院会根据疫情防控的情况，陆续发布各门课程线上教学学习路径的通知。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通知发布第8-10周开设的课程线上学习路径，请选课的研究生最迟于4月6日扫码进入所选课程的课程群，群昵称改为“学号姓名”（如：122019001199李四）。按照授课教师发布的要求提前做好线上学习的准备工作，并进行课程学习及互动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临床研究设计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（18学时，1学分）</w:t>
      </w: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上课时间：4月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晚18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钉钉群（群号：30649403）</w:t>
      </w: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贾文韫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89509299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         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642235" cy="2547620"/>
            <wp:effectExtent l="0" t="0" r="12065" b="5080"/>
            <wp:docPr id="4" name="图片 4" descr="d31c15a12125f140f0c6a897c5aab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31c15a12125f140f0c6a897c5aabbd"/>
                    <pic:cNvPicPr>
                      <a:picLocks noChangeAspect="1"/>
                    </pic:cNvPicPr>
                  </pic:nvPicPr>
                  <pic:blipFill>
                    <a:blip r:embed="rId4"/>
                    <a:srcRect t="22922" b="13277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中医络病学与重大疾病研究进展（27学时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1.5学分）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4月9日上午8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00开始   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微信群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 系 人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张秋云18911262083（课程联系教师）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邹大威15001069895（课程秘书）</w:t>
      </w:r>
    </w:p>
    <w:p>
      <w:pPr>
        <w:ind w:left="840" w:leftChars="0" w:firstLine="420" w:firstLineChars="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1950" cy="2034540"/>
            <wp:effectExtent l="0" t="0" r="6350" b="10160"/>
            <wp:docPr id="3" name="图片 3" descr="eecf519e5b29e507ae1b4a990441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ecf519e5b29e507ae1b4a99044181b"/>
                    <pic:cNvPicPr>
                      <a:picLocks noChangeAspect="1"/>
                    </pic:cNvPicPr>
                  </pic:nvPicPr>
                  <pic:blipFill>
                    <a:blip r:embed="rId5"/>
                    <a:srcRect t="24951" b="14953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0" w:leftChars="0" w:firstLine="420" w:firstLineChars="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 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：药学概论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（18学时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3日上午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开始   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：首医</w:t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bidi="ar"/>
        </w:rPr>
        <w:t>企业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微信群</w:t>
      </w:r>
    </w:p>
    <w:p>
      <w:pP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>联 系 人</w:t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bidi="ar"/>
        </w:rPr>
        <w:t xml:space="preserve">张筱宜 13552116966    </w:t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>邮箱</w:t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instrText xml:space="preserve"> HYPERLINK "mailto:xiaoyilucky2006@126.com" </w:instrText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>xiaoyilucky2006@126.com</w:t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ind w:firstLine="1400" w:firstLineChars="500"/>
        <w:rPr>
          <w:rFonts w:hint="eastAsia" w:cs="仿宋" w:asciiTheme="minorEastAsia" w:hAnsi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lang w:bidi="ar"/>
        </w:rPr>
        <w:t>冯琦琦 15901121153    邮箱 fengqiqi0925@163.com</w:t>
      </w:r>
    </w:p>
    <w:p>
      <w:pPr>
        <w:ind w:left="840" w:leftChars="0" w:firstLine="420" w:firstLineChars="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63700" cy="2061210"/>
            <wp:effectExtent l="0" t="0" r="0" b="8890"/>
            <wp:docPr id="5" name="图片 5" descr="a33084838bbd5d6e1661ab2799c4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33084838bbd5d6e1661ab2799c4b7b"/>
                    <pic:cNvPicPr>
                      <a:picLocks noChangeAspect="1"/>
                    </pic:cNvPicPr>
                  </pic:nvPicPr>
                  <pic:blipFill>
                    <a:blip r:embed="rId6"/>
                    <a:srcRect t="25238" b="15048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课程名称：中西文化比较研究（18学时，1学分）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上课时间：4月13日下午13:30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使用平台：QQ群课堂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人：刘春梅 13661220191（课程联系教师）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              胡小磊 18515673808（教学秘书）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0680" cy="2234565"/>
            <wp:effectExtent l="0" t="0" r="7620" b="635"/>
            <wp:docPr id="2" name="图片 2" descr="68c8a904d33ccfc475d0f3d6efad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c8a904d33ccfc475d0f3d6efad58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1、循证药学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学时，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numPr>
          <w:ilvl w:val="0"/>
          <w:numId w:val="1"/>
        </w:numPr>
        <w:ind w:firstLine="1400" w:firstLineChars="50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医院药学服务技能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学时，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numPr>
          <w:ilvl w:val="0"/>
          <w:numId w:val="1"/>
        </w:numPr>
        <w:ind w:firstLine="1400" w:firstLineChars="50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药物治疗进展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学时，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301625</wp:posOffset>
            </wp:positionV>
            <wp:extent cx="1866900" cy="2341245"/>
            <wp:effectExtent l="0" t="0" r="0" b="8255"/>
            <wp:wrapTight wrapText="bothSides">
              <wp:wrapPolygon>
                <wp:start x="0" y="0"/>
                <wp:lineTo x="0" y="21442"/>
                <wp:lineTo x="21453" y="21442"/>
                <wp:lineTo x="21453" y="0"/>
                <wp:lineTo x="0" y="0"/>
              </wp:wrapPolygon>
            </wp:wrapTight>
            <wp:docPr id="6" name="图片 6" descr="bdae70e363dda95f6567f862cacd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dae70e363dda95f6567f862cacd5c2"/>
                    <pic:cNvPicPr>
                      <a:picLocks noChangeAspect="1"/>
                    </pic:cNvPicPr>
                  </pic:nvPicPr>
                  <pic:blipFill>
                    <a:blip r:embed="rId8"/>
                    <a:srcRect t="24881" b="1466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4月1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2、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4月1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日下午13:30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3、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4月1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:30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</w:t>
      </w:r>
    </w:p>
    <w:p>
      <w:pPr>
        <w:ind w:left="1260" w:leftChars="0" w:firstLine="420" w:firstLineChars="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（改为每周三上午上课）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腾讯会议</w:t>
      </w: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史卫忠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13522982743 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ind w:firstLine="1400" w:firstLineChars="500"/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邮箱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"mailto:shiwz1983@163.com" </w:instrTex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shiwz1983@163.com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护理质性研究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学时，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上课时间：4月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日下午13:30—16:40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使用平台：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钉钉群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通知方式：由已开设的护理课程群内通知</w:t>
      </w:r>
    </w:p>
    <w:p>
      <w:pP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 系 人：岳鹏13691520981</w:t>
      </w:r>
    </w:p>
    <w:p>
      <w:pPr>
        <w:ind w:left="840" w:leftChars="0" w:firstLine="420" w:firstLineChars="0"/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99970" cy="2197100"/>
            <wp:effectExtent l="0" t="0" r="11430" b="0"/>
            <wp:docPr id="7" name="图片 7" descr="ba0c5fd1ace7d7566beab4f04a66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a0c5fd1ace7d7566beab4f04a66a27"/>
                    <pic:cNvPicPr>
                      <a:picLocks noChangeAspect="1"/>
                    </pic:cNvPicPr>
                  </pic:nvPicPr>
                  <pic:blipFill>
                    <a:blip r:embed="rId9"/>
                    <a:srcRect t="3351" b="42811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临床心理学（18学时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4月23日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午13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30开始   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钉钉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群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 系 人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张辉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13661310360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邮箱13661310360@163.com</w:t>
      </w:r>
    </w:p>
    <w:p>
      <w:pPr>
        <w:ind w:left="840" w:leftChars="0" w:firstLine="420" w:firstLineChars="0"/>
        <w:rPr>
          <w:rFonts w:ascii="宋体" w:hAnsi="宋体" w:eastAsia="宋体" w:cs="宋体"/>
          <w:kern w:val="0"/>
        </w:rPr>
      </w:pPr>
      <w:r>
        <w:rPr>
          <w:rFonts w:ascii="宋体" w:hAnsi="宋体" w:eastAsia="宋体" w:cs="宋体"/>
          <w:kern w:val="0"/>
        </w:rPr>
        <w:drawing>
          <wp:inline distT="0" distB="0" distL="0" distR="0">
            <wp:extent cx="1953895" cy="23368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0" w:leftChars="0" w:firstLine="420" w:firstLineChars="0"/>
        <w:rPr>
          <w:rFonts w:ascii="宋体" w:hAnsi="宋体" w:eastAsia="宋体" w:cs="宋体"/>
          <w:kern w:val="0"/>
        </w:rPr>
      </w:pP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课程名称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：精神病学新进展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，3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学分）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上课时间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4月23日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午13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30开始   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使用平台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：首佑平台</w:t>
      </w:r>
    </w:p>
    <w:p>
      <w:pP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 系 人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：陈禹昂 58303233</w:t>
      </w:r>
    </w:p>
    <w:p>
      <w:pPr>
        <w:ind w:left="840" w:leftChars="0" w:firstLine="420" w:firstLineChars="0"/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92375" cy="3313430"/>
            <wp:effectExtent l="0" t="0" r="9525" b="1270"/>
            <wp:docPr id="8" name="图片 8" descr="5f64e11550c1146aec0c2ab2a8ca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f64e11550c1146aec0c2ab2a8ca3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left="840" w:leftChars="0" w:firstLine="420" w:firstLineChars="0"/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课程名称：政治理论（2门，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，3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学分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ind w:firstLine="1400" w:firstLine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中国特色社会主义理论与实践研究&amp;自然辩证法概论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上课时间：拟推迟至5月16日开始</w:t>
      </w:r>
    </w:p>
    <w:p>
      <w:pPr>
        <w:ind w:firstLine="1400" w:firstLineChars="500"/>
        <w:rPr>
          <w:rFonts w:hint="default" w:ascii="宋体" w:hAnsi="宋体" w:eastAsia="宋体" w:cs="宋体"/>
          <w:kern w:val="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具体要求请关注后续通知。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E32651"/>
    <w:multiLevelType w:val="singleLevel"/>
    <w:tmpl w:val="EAE3265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49C7"/>
    <w:rsid w:val="067B0F94"/>
    <w:rsid w:val="21B249C7"/>
    <w:rsid w:val="263076F8"/>
    <w:rsid w:val="32CD2025"/>
    <w:rsid w:val="39AA3BAE"/>
    <w:rsid w:val="635756D8"/>
    <w:rsid w:val="6AB51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2020-03-16T00:05:00Z</dcterms:created>
  <dc:creator>lgn&amp;zt</dc:creator>
  <cp:lastModifiedBy>lgn&amp;zt</cp:lastModifiedBy>
  <dcterms:modified xsi:type="dcterms:W3CDTF">2020-03-31T05:51:42Z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